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16" w:rsidRDefault="002C2A16" w:rsidP="002E0283">
      <w:pPr>
        <w:jc w:val="right"/>
        <w:rPr>
          <w:b/>
          <w:color w:val="000000"/>
        </w:rPr>
      </w:pPr>
      <w:r w:rsidRPr="00E86A8A">
        <w:rPr>
          <w:rFonts w:cs="Arial"/>
        </w:rPr>
        <w:tab/>
      </w:r>
    </w:p>
    <w:p w:rsidR="002C2A16" w:rsidRDefault="002C2A16" w:rsidP="00CC61EE">
      <w:pPr>
        <w:pBdr>
          <w:top w:val="single" w:sz="4" w:space="1" w:color="auto"/>
          <w:left w:val="single" w:sz="4" w:space="1" w:color="auto"/>
          <w:bottom w:val="single" w:sz="4" w:space="1" w:color="auto"/>
          <w:right w:val="single" w:sz="4" w:space="1" w:color="auto"/>
        </w:pBdr>
        <w:jc w:val="center"/>
        <w:rPr>
          <w:color w:val="000000"/>
          <w:sz w:val="28"/>
          <w:szCs w:val="28"/>
        </w:rPr>
      </w:pPr>
      <w:r w:rsidRPr="00D546C6">
        <w:rPr>
          <w:color w:val="000000"/>
          <w:sz w:val="28"/>
          <w:szCs w:val="28"/>
        </w:rPr>
        <w:t>Hasta el domingo 5 de junio – Tucumán</w:t>
      </w:r>
    </w:p>
    <w:p w:rsidR="002C2A16" w:rsidRPr="00D546C6" w:rsidRDefault="002C2A16" w:rsidP="00CC61EE">
      <w:pPr>
        <w:pBdr>
          <w:top w:val="single" w:sz="4" w:space="1" w:color="auto"/>
          <w:left w:val="single" w:sz="4" w:space="1" w:color="auto"/>
          <w:bottom w:val="single" w:sz="4" w:space="1" w:color="auto"/>
          <w:right w:val="single" w:sz="4" w:space="1" w:color="auto"/>
        </w:pBdr>
        <w:jc w:val="center"/>
        <w:rPr>
          <w:color w:val="000000"/>
          <w:sz w:val="12"/>
          <w:szCs w:val="12"/>
        </w:rPr>
      </w:pPr>
    </w:p>
    <w:p w:rsidR="002C2A16" w:rsidRDefault="002C2A16" w:rsidP="00CC61EE">
      <w:pPr>
        <w:pBdr>
          <w:top w:val="single" w:sz="4" w:space="1" w:color="auto"/>
          <w:left w:val="single" w:sz="4" w:space="1" w:color="auto"/>
          <w:bottom w:val="single" w:sz="4" w:space="1" w:color="auto"/>
          <w:right w:val="single" w:sz="4" w:space="1" w:color="auto"/>
        </w:pBdr>
        <w:jc w:val="center"/>
        <w:rPr>
          <w:b/>
          <w:color w:val="000000"/>
          <w:sz w:val="32"/>
          <w:szCs w:val="32"/>
        </w:rPr>
      </w:pPr>
      <w:r w:rsidRPr="006567A2">
        <w:rPr>
          <w:b/>
          <w:color w:val="000000"/>
          <w:sz w:val="32"/>
          <w:szCs w:val="32"/>
        </w:rPr>
        <w:t>31 FIESTA NACIONAL DEL TEATRO</w:t>
      </w:r>
    </w:p>
    <w:p w:rsidR="002C2A16" w:rsidRPr="002E0283" w:rsidRDefault="002C2A16" w:rsidP="00CC61EE">
      <w:pPr>
        <w:pBdr>
          <w:top w:val="single" w:sz="4" w:space="1" w:color="auto"/>
          <w:left w:val="single" w:sz="4" w:space="1" w:color="auto"/>
          <w:bottom w:val="single" w:sz="4" w:space="1" w:color="auto"/>
          <w:right w:val="single" w:sz="4" w:space="1" w:color="auto"/>
        </w:pBdr>
        <w:jc w:val="center"/>
        <w:rPr>
          <w:b/>
          <w:color w:val="000000"/>
          <w:sz w:val="28"/>
          <w:szCs w:val="28"/>
        </w:rPr>
      </w:pPr>
      <w:r>
        <w:rPr>
          <w:b/>
          <w:color w:val="000000"/>
          <w:sz w:val="28"/>
          <w:szCs w:val="28"/>
        </w:rPr>
        <w:t>GRAN APERTURA EN EL TEATRO SAN MARTÍN</w:t>
      </w:r>
    </w:p>
    <w:p w:rsidR="002C2A16" w:rsidRPr="00D546C6" w:rsidRDefault="002C2A16" w:rsidP="00CC61EE">
      <w:pPr>
        <w:pBdr>
          <w:top w:val="single" w:sz="4" w:space="1" w:color="auto"/>
          <w:left w:val="single" w:sz="4" w:space="1" w:color="auto"/>
          <w:bottom w:val="single" w:sz="4" w:space="1" w:color="auto"/>
          <w:right w:val="single" w:sz="4" w:space="1" w:color="auto"/>
        </w:pBdr>
        <w:jc w:val="center"/>
        <w:rPr>
          <w:b/>
          <w:color w:val="000000"/>
          <w:sz w:val="12"/>
          <w:szCs w:val="12"/>
        </w:rPr>
      </w:pPr>
    </w:p>
    <w:p w:rsidR="002C2A16" w:rsidRPr="00CC61EE" w:rsidRDefault="002C2A16" w:rsidP="00CC61EE">
      <w:pPr>
        <w:pBdr>
          <w:top w:val="single" w:sz="4" w:space="1" w:color="auto"/>
          <w:left w:val="single" w:sz="4" w:space="1" w:color="auto"/>
          <w:bottom w:val="single" w:sz="4" w:space="1" w:color="auto"/>
          <w:right w:val="single" w:sz="4" w:space="1" w:color="auto"/>
        </w:pBdr>
        <w:jc w:val="center"/>
        <w:rPr>
          <w:b/>
          <w:color w:val="000000"/>
          <w:lang w:val="es-ES_tradnl"/>
        </w:rPr>
      </w:pPr>
      <w:r w:rsidRPr="00CC61EE">
        <w:rPr>
          <w:b/>
          <w:color w:val="000000"/>
          <w:sz w:val="26"/>
          <w:szCs w:val="26"/>
        </w:rPr>
        <w:t>Instituto Nacional del Teatro</w:t>
      </w:r>
    </w:p>
    <w:p w:rsidR="002C2A16" w:rsidRPr="006567A2" w:rsidRDefault="002C2A16" w:rsidP="00CC61EE">
      <w:pPr>
        <w:pBdr>
          <w:top w:val="single" w:sz="4" w:space="1" w:color="auto"/>
          <w:left w:val="single" w:sz="4" w:space="1" w:color="auto"/>
          <w:bottom w:val="single" w:sz="4" w:space="1" w:color="auto"/>
          <w:right w:val="single" w:sz="4" w:space="1" w:color="auto"/>
        </w:pBdr>
        <w:jc w:val="center"/>
        <w:rPr>
          <w:b/>
          <w:color w:val="000000"/>
          <w:sz w:val="12"/>
          <w:szCs w:val="12"/>
        </w:rPr>
      </w:pPr>
    </w:p>
    <w:p w:rsidR="002C2A16" w:rsidRPr="003C2F88" w:rsidRDefault="002C2A16" w:rsidP="00111256">
      <w:pPr>
        <w:jc w:val="both"/>
        <w:rPr>
          <w:b/>
          <w:color w:val="000000"/>
        </w:rPr>
      </w:pPr>
    </w:p>
    <w:p w:rsidR="002C2A16" w:rsidRDefault="002C2A16" w:rsidP="00334D60">
      <w:pPr>
        <w:ind w:firstLine="708"/>
        <w:jc w:val="both"/>
      </w:pPr>
      <w:r>
        <w:t xml:space="preserve">El escenario del Teatro San Martín fue el ámbito elegido para realizar el acto inaugural de la 31 Fiesta Nacional del Teatro que comenzó anoche en la ciudad de San Miguel de Tucumán. El público colmó la sala hasta en los palcos superiores y siguió con atención el programa de discursos cuyos oradores pusieron de relieve el valor de este encuentro escénico nacional que, anualmente, organiza el Instituto Nacional del Teatro. El actor estuvo encabezado por el Ministro de Cultura de </w:t>
      </w:r>
      <w:smartTag w:uri="urn:schemas-microsoft-com:office:smarttags" w:element="PersonName">
        <w:smartTagPr>
          <w:attr w:name="ProductID" w:val="la Nación"/>
        </w:smartTagPr>
        <w:r>
          <w:t>la Nación</w:t>
        </w:r>
      </w:smartTag>
      <w:r>
        <w:t>, Pablo Avelluto.</w:t>
      </w:r>
    </w:p>
    <w:p w:rsidR="002C2A16" w:rsidRDefault="002C2A16" w:rsidP="00334D60">
      <w:pPr>
        <w:ind w:firstLine="708"/>
        <w:jc w:val="both"/>
      </w:pPr>
    </w:p>
    <w:p w:rsidR="002C2A16" w:rsidRDefault="002C2A16" w:rsidP="00334D60">
      <w:pPr>
        <w:ind w:firstLine="708"/>
        <w:jc w:val="both"/>
      </w:pPr>
      <w:r>
        <w:t xml:space="preserve">Luego de entonar el Himno Nacional Argentino, interpretado por </w:t>
      </w:r>
      <w:smartTag w:uri="urn:schemas-microsoft-com:office:smarttags" w:element="PersonName">
        <w:smartTagPr>
          <w:attr w:name="ProductID" w:val="la Orquesta Juvenil"/>
        </w:smartTagPr>
        <w:r>
          <w:t>la Orquesta Juvenil</w:t>
        </w:r>
      </w:smartTag>
      <w:r>
        <w:t xml:space="preserve"> de </w:t>
      </w:r>
      <w:smartTag w:uri="urn:schemas-microsoft-com:office:smarttags" w:element="PersonName">
        <w:smartTagPr>
          <w:attr w:name="ProductID" w:val="la UNT"/>
        </w:smartTagPr>
        <w:r>
          <w:t>la UNT</w:t>
        </w:r>
      </w:smartTag>
      <w:r>
        <w:t xml:space="preserve"> fue uno de los vocales del Ente Bicentenario, Julio Saguir quien en representación del gobierno provincial dio la bienvenida a los artistas presentes. “Creemos que </w:t>
      </w:r>
      <w:smartTag w:uri="urn:schemas-microsoft-com:office:smarttags" w:element="PersonName">
        <w:smartTagPr>
          <w:attr w:name="ProductID" w:val="la Fiesta Nacional"/>
        </w:smartTagPr>
        <w:r>
          <w:t>la Fiesta Nacional</w:t>
        </w:r>
      </w:smartTag>
      <w:r>
        <w:t xml:space="preserve"> del Teatro expone la diversidad de expresiones culturales porque la identidad cultural es una construcción que se modifica en el tiempo y el arte la modifica. Esta semana el teatro va a expresar el sentir cultural de nuestro país pero, también, lo va a modificar porque eso hacen las expresiones artistas: expresan y modifican. Así como no hubo nación hace 200 años, había una incipiente identidad cultural que se fue construyendo en el tiempo, celebramos este aporte teatral, de carácter federal, con la participación de todas las provincias. Solo se puede construir en la diversidad, porque ella es la mejor expresión de la libertad.”</w:t>
      </w:r>
    </w:p>
    <w:p w:rsidR="002C2A16" w:rsidRDefault="002C2A16" w:rsidP="00334D60">
      <w:pPr>
        <w:ind w:firstLine="708"/>
        <w:jc w:val="both"/>
      </w:pPr>
    </w:p>
    <w:p w:rsidR="002C2A16" w:rsidRDefault="002C2A16" w:rsidP="00334D60">
      <w:pPr>
        <w:ind w:firstLine="708"/>
        <w:jc w:val="both"/>
      </w:pPr>
      <w:r>
        <w:t xml:space="preserve">A continuación fue el intendente de la ciudad de San Miguel de Tucumán, Germán Alfaro, quien se refirió a los alcances de </w:t>
      </w:r>
      <w:smartTag w:uri="urn:schemas-microsoft-com:office:smarttags" w:element="PersonName">
        <w:smartTagPr>
          <w:attr w:name="ProductID" w:val="la Fiesta."/>
        </w:smartTagPr>
        <w:r>
          <w:t>la Fiesta.</w:t>
        </w:r>
      </w:smartTag>
      <w:r>
        <w:t xml:space="preserve"> “Esta es la segunda Fiesta de nuestra ciudad. La primera la tuvimos en 1994 .Hablar de esta Fiesta es hablar de cultura. Nosotros la tenemos, nos sentimos orgullosos por poseer un gran acervo cultural, con mucha tradición teatral. Día a día vamos recreando nuestra identidad, dentro de una ciudad histórica. Tenemos muchos grupos de teatro que con esfuerzo hacen un gran camino y esto es reconocido por el gobierno nacional. Gracias a las autoridades de </w:t>
      </w:r>
      <w:smartTag w:uri="urn:schemas-microsoft-com:office:smarttags" w:element="PersonName">
        <w:smartTagPr>
          <w:attr w:name="ProductID" w:val="la Nación"/>
        </w:smartTagPr>
        <w:r>
          <w:t>la Nación</w:t>
        </w:r>
      </w:smartTag>
      <w:r>
        <w:t xml:space="preserve"> por elegirnos para llevar a cabo este proyecto.”</w:t>
      </w:r>
    </w:p>
    <w:p w:rsidR="002C2A16" w:rsidRDefault="002C2A16" w:rsidP="00334D60">
      <w:pPr>
        <w:ind w:firstLine="708"/>
        <w:jc w:val="both"/>
      </w:pPr>
    </w:p>
    <w:p w:rsidR="002C2A16" w:rsidRDefault="002C2A16" w:rsidP="00334D60">
      <w:pPr>
        <w:ind w:firstLine="708"/>
        <w:jc w:val="both"/>
      </w:pPr>
      <w:r>
        <w:t xml:space="preserve">“Llegamos a esta trigésimo primera edición de </w:t>
      </w:r>
      <w:smartTag w:uri="urn:schemas-microsoft-com:office:smarttags" w:element="PersonName">
        <w:smartTagPr>
          <w:attr w:name="ProductID" w:val="la Fiesta Nacional"/>
        </w:smartTagPr>
        <w:r>
          <w:t>la Fiesta Nacional</w:t>
        </w:r>
      </w:smartTag>
      <w:r>
        <w:t xml:space="preserve"> del Teatro gracias a un enorme esfuerzo colectivo – reconoció a su turno el Director Ejecutivo del Instituto Nacional del Teatro, Marcelo Allasino.  Gracias a un deseo profundo de encontrarnos y confirmar este espacio como el único capaz de reunir a todas y cada una de las provincias argentinas. También, gracias a la determinación de que el Instituto Nacional del Teatro vuelva a enfocarse en aquello que da verdadero sentido a su existencia: el apoyo y el fomento de la actividad teatral del país.</w:t>
      </w:r>
    </w:p>
    <w:p w:rsidR="002C2A16" w:rsidRDefault="002C2A16" w:rsidP="004D1AD3">
      <w:pPr>
        <w:jc w:val="both"/>
      </w:pPr>
      <w:r>
        <w:t>Llegamos a la inauguración de esta Fiesta gracias a la energía y el entusiasmo de los teatristas de todo el territorio nacional, pero también gracias al empuje de cada uno de los integrantes del equipo de trabajo del Instituto, profesionales y técnicos altamente capacitados, deseosos de aportar sus esfuerzos en esta tarea de reconstrucción de un organismo que ha sufrido mucho.</w:t>
      </w:r>
    </w:p>
    <w:p w:rsidR="002C2A16" w:rsidRDefault="002C2A16" w:rsidP="004D1AD3">
      <w:pPr>
        <w:jc w:val="both"/>
      </w:pPr>
      <w:r>
        <w:t xml:space="preserve">Llegamos, también, gracias al compromiso de funcionarios que apuestan por el fortalecimiento y la continuidad institucional, con una nueva amplitud de miradas.  Tanto el Ministro de Cultura, Pablo Avellutto, como el Secretario de Cultura y Creatividad, Enrique Avogadro, el Representante del Ministerio en el INT, Federico Irazábal, y los Consejeros y representantes del organismo, han sido en estos meses actores decisivos para lograr que esta Fiesta se convirtiese en símbolo y cristalización del deseo común que nos convoca. Así lo supieron entender, también, el Gobierno de </w:t>
      </w:r>
      <w:smartTag w:uri="urn:schemas-microsoft-com:office:smarttags" w:element="PersonName">
        <w:smartTagPr>
          <w:attr w:name="ProductID" w:val="la Provincia"/>
        </w:smartTagPr>
        <w:r>
          <w:t>la Provincia</w:t>
        </w:r>
      </w:smartTag>
      <w:r>
        <w:t xml:space="preserve"> de Tucumán, el Ente del Bicentenario de </w:t>
      </w:r>
      <w:smartTag w:uri="urn:schemas-microsoft-com:office:smarttags" w:element="PersonName">
        <w:smartTagPr>
          <w:attr w:name="ProductID" w:val="la Independencia"/>
        </w:smartTagPr>
        <w:r>
          <w:t>la Independencia</w:t>
        </w:r>
      </w:smartTag>
      <w:r>
        <w:t xml:space="preserve"> y </w:t>
      </w:r>
      <w:smartTag w:uri="urn:schemas-microsoft-com:office:smarttags" w:element="PersonName">
        <w:smartTagPr>
          <w:attr w:name="ProductID" w:val="la Municipalidad"/>
        </w:smartTagPr>
        <w:r>
          <w:t>la Municipalidad</w:t>
        </w:r>
      </w:smartTag>
      <w:r>
        <w:t xml:space="preserve"> de San Miguel de Tucumán. No podría entonces sino aprovechar este lugar, esta noche, para agradecer con mi voz más sincera a todos –artistas, técnicos, funcionarios y trabajadores de la administración- por haber puesto cuanto estuvo a su alcance para aunar esfuerzos y concretar este encuentro.</w:t>
      </w:r>
    </w:p>
    <w:p w:rsidR="002C2A16" w:rsidRDefault="002C2A16" w:rsidP="004D1AD3">
      <w:pPr>
        <w:jc w:val="both"/>
      </w:pPr>
      <w:r>
        <w:t>El Instituto Nacional del Teatro pasó sus momentos más duros durante el 2015, es cierto, pero estamos convencidos de que se trata de una etapa superada.  Nos espera ahora el crecimiento y el desarrollo de un organismo que, deseamos, jerarquice la actividad escénica. Que siga apostando por el teatro como espacio colectivo de encuentro.  Como espacio de reconocimiento y celebración de la diversidad. Como el gran escenario del mundo, en el que desde tiempos remotos, hemos aprendido a vernos, a compartir emociones, expresar sentimientos, desarrollar ideas y así –haciendo de este amado sueño nuestro mejor maestro– una y otra vez llegamos a entender que aquí no hay papel pequeño y ninguna presencia sobra. Llegamos a entender que no somos tan distintos, y que formamos parte de lo mismo. ¡Feliz Fiesta, Tucumán!”</w:t>
      </w:r>
    </w:p>
    <w:p w:rsidR="002C2A16" w:rsidRDefault="002C2A16" w:rsidP="00334D60">
      <w:pPr>
        <w:ind w:firstLine="708"/>
        <w:jc w:val="both"/>
      </w:pPr>
    </w:p>
    <w:p w:rsidR="002C2A16" w:rsidRDefault="002C2A16" w:rsidP="00334D60">
      <w:pPr>
        <w:ind w:firstLine="708"/>
        <w:jc w:val="both"/>
      </w:pPr>
      <w:r>
        <w:t xml:space="preserve">El Secretario de Cultura y Creatividad del Ministerio de Cultura de </w:t>
      </w:r>
      <w:smartTag w:uri="urn:schemas-microsoft-com:office:smarttags" w:element="PersonName">
        <w:smartTagPr>
          <w:attr w:name="ProductID" w:val="la Nación"/>
        </w:smartTagPr>
        <w:r>
          <w:t>la Nación</w:t>
        </w:r>
      </w:smartTag>
      <w:r>
        <w:t>, Enrique Avogadro manifestó: “Estamos acompañando y estamos escuchando y estamos intentando ponernos a disposición para desplegar esta gran capacidad cultural que tenemos como país. Tengo agradecimiento a todo el equipo del INT por organizar en tiempo record esta Fiesta, a representantes y miembros del Consejo de Dirección por acompañar esta transformación que estamos llevando adelante para que el Instituto sea la gran herramienta del desarrollo de las artes escénicas en Argentina.”</w:t>
      </w:r>
    </w:p>
    <w:p w:rsidR="002C2A16" w:rsidRDefault="002C2A16" w:rsidP="00334D60">
      <w:pPr>
        <w:ind w:firstLine="708"/>
        <w:jc w:val="both"/>
      </w:pPr>
    </w:p>
    <w:p w:rsidR="002C2A16" w:rsidRDefault="002C2A16" w:rsidP="00334D60">
      <w:pPr>
        <w:ind w:firstLine="708"/>
        <w:jc w:val="both"/>
      </w:pPr>
      <w:r>
        <w:t xml:space="preserve">Finalmente fue el Ministro de Cultura de </w:t>
      </w:r>
      <w:smartTag w:uri="urn:schemas-microsoft-com:office:smarttags" w:element="PersonName">
        <w:smartTagPr>
          <w:attr w:name="ProductID" w:val="la Nación"/>
        </w:smartTagPr>
        <w:r>
          <w:t>la Nación</w:t>
        </w:r>
      </w:smartTag>
      <w:r>
        <w:t xml:space="preserve">, Pablo Avelluto quien manifestó su interés por la concreción de </w:t>
      </w:r>
      <w:smartTag w:uri="urn:schemas-microsoft-com:office:smarttags" w:element="PersonName">
        <w:smartTagPr>
          <w:attr w:name="ProductID" w:val="la Fiesta Nacional"/>
        </w:smartTagPr>
        <w:r>
          <w:t>la Fiesta Nacional</w:t>
        </w:r>
      </w:smartTag>
      <w:r>
        <w:t xml:space="preserve"> del Teatro en el marco de un país pronto a conmemorar los 200 años de su Independencia. “Quiero agradecerles a las autoridades provinciales, de la ciudad y quiero felicitar a las autoridades del Instituto Nacional del Teatro. Sabemos de la importancia que este organismo tiene para la actividad teatral argentina y por eso nos comprometimos de la forma en que los hemos hecho y lo seguiremos haciendo. Nos importan muchísimo estos 200 años que estamos por cumplir como país. Ahora estamos por comenzar a desarrollar nuestro tercer siglo juntos y lo vamos a empezar a vivir, nosotros, los contemporáneos, los que estamos vivos. Lo vamos a vivir, nosotros, nuestros hijos y nuestros nietos. Los que piensan como nosotros y los que no piensan como nosotros. Lo vamos a vivir juntos en nuestra diversidad. En esta Fiesta, donde vamos a ser testigos de nuestra escena teatral contemporánea, de lo mejor que se produce en cada una de la provincias, en cada uno de los lugares donde hay grupos haciendo teatro. En esta Fiesta vamos a ver una manifestación cultural contemporánea. El pasado nos importa y estamos orgullosos de nuestro pasado. A veces nos oprime, a veces tenemos la sensación de que tenemos mucho pasado. A veces sentimos que lo mejor de </w:t>
      </w:r>
      <w:smartTag w:uri="urn:schemas-microsoft-com:office:smarttags" w:element="PersonName">
        <w:smartTagPr>
          <w:attr w:name="ProductID" w:val="la Argentina"/>
        </w:smartTagPr>
        <w:r>
          <w:t>la Argentina</w:t>
        </w:r>
      </w:smartTag>
      <w:r>
        <w:t xml:space="preserve"> ya pasó. Yo quiero decir que lo mejor de </w:t>
      </w:r>
      <w:smartTag w:uri="urn:schemas-microsoft-com:office:smarttags" w:element="PersonName">
        <w:smartTagPr>
          <w:attr w:name="ProductID" w:val="la Argentina"/>
        </w:smartTagPr>
        <w:r>
          <w:t>la Argentina</w:t>
        </w:r>
      </w:smartTag>
      <w:r>
        <w:t xml:space="preserve"> está pasando. Lo mejor del teatro argentino pasará en estos próximos 10 días, aquí en Tucumán. Estemos orgullosos de nuestro presente, como estamos orgullosos de nuestro pasado. Felicitaciones a todos: directores, actores, autores y técnicos y, sobre todo al público, porque sin él esto no sería posible”.</w:t>
      </w:r>
    </w:p>
    <w:p w:rsidR="002C2A16" w:rsidRDefault="002C2A16" w:rsidP="00334D60">
      <w:pPr>
        <w:ind w:firstLine="708"/>
        <w:jc w:val="both"/>
      </w:pPr>
    </w:p>
    <w:p w:rsidR="002C2A16" w:rsidRDefault="002C2A16" w:rsidP="00334D60">
      <w:pPr>
        <w:ind w:firstLine="708"/>
        <w:jc w:val="both"/>
      </w:pPr>
      <w:r>
        <w:t xml:space="preserve">Luego de escuchar la canción </w:t>
      </w:r>
      <w:r w:rsidRPr="00334D60">
        <w:rPr>
          <w:i/>
        </w:rPr>
        <w:t>Juntarnos</w:t>
      </w:r>
      <w:r>
        <w:t xml:space="preserve">, en la voz de su creador Lucho Hornos, lema central de los festejos del Bicentenario en la provincia de Tucumán, se abrió el telón para las dos funciones programadas en la apertura de </w:t>
      </w:r>
      <w:smartTag w:uri="urn:schemas-microsoft-com:office:smarttags" w:element="PersonName">
        <w:smartTagPr>
          <w:attr w:name="ProductID" w:val="la Fiesta. Desde"/>
        </w:smartTagPr>
        <w:r>
          <w:t>la Fiesta. Desde</w:t>
        </w:r>
      </w:smartTag>
      <w:r>
        <w:t xml:space="preserve"> Mendoza, </w:t>
      </w:r>
      <w:r w:rsidRPr="00334D60">
        <w:rPr>
          <w:i/>
        </w:rPr>
        <w:t>Tus excesos y mi corazón atrapado en la noche</w:t>
      </w:r>
      <w:r>
        <w:t xml:space="preserve">, con autoría y dirección de Manuel García Migani. Desde la ciudad de Buenos Aires llegó el espectáculo </w:t>
      </w:r>
      <w:smartTag w:uri="urn:schemas-microsoft-com:office:smarttags" w:element="PersonName">
        <w:smartTagPr>
          <w:attr w:name="ProductID" w:val="La Pilarcita"/>
        </w:smartTagPr>
        <w:r w:rsidRPr="00334D60">
          <w:rPr>
            <w:i/>
          </w:rPr>
          <w:t>La Pilarcita</w:t>
        </w:r>
      </w:smartTag>
      <w:r>
        <w:t>, de la autora y directora María Marull. Ambas expresiones fueron muy bien recibidas por el público.</w:t>
      </w:r>
    </w:p>
    <w:p w:rsidR="002C2A16" w:rsidRDefault="002C2A16" w:rsidP="00AA4728">
      <w:pPr>
        <w:ind w:firstLine="708"/>
        <w:jc w:val="both"/>
      </w:pPr>
    </w:p>
    <w:p w:rsidR="002C2A16" w:rsidRPr="000A3F00" w:rsidRDefault="002C2A16" w:rsidP="00111256">
      <w:pPr>
        <w:jc w:val="both"/>
        <w:rPr>
          <w:b/>
        </w:rPr>
      </w:pPr>
      <w:r w:rsidRPr="000A3F00">
        <w:rPr>
          <w:b/>
        </w:rPr>
        <w:t>PROGRAMACIÓN</w:t>
      </w:r>
    </w:p>
    <w:p w:rsidR="002C2A16" w:rsidRDefault="002C2A16" w:rsidP="00111256">
      <w:pPr>
        <w:ind w:firstLine="708"/>
        <w:jc w:val="both"/>
      </w:pPr>
      <w:r w:rsidRPr="003C2F88">
        <w:t>Participan del máximo encuentro teatral nacional 33 espectác</w:t>
      </w:r>
      <w:r>
        <w:t xml:space="preserve">ulos de diferentes provincias que integran </w:t>
      </w:r>
      <w:smartTag w:uri="urn:schemas-microsoft-com:office:smarttags" w:element="PersonName">
        <w:smartTagPr>
          <w:attr w:name="ProductID" w:val="La Programación"/>
        </w:smartTagPr>
        <w:smartTag w:uri="urn:schemas-microsoft-com:office:smarttags" w:element="PersonName">
          <w:smartTagPr>
            <w:attr w:name="ProductID" w:val="la Programación Oficial."/>
          </w:smartTagPr>
          <w:r>
            <w:t xml:space="preserve">la </w:t>
          </w:r>
          <w:r w:rsidRPr="00C56E88">
            <w:rPr>
              <w:b/>
            </w:rPr>
            <w:t>Programación</w:t>
          </w:r>
        </w:smartTag>
        <w:r w:rsidRPr="00C56E88">
          <w:rPr>
            <w:b/>
          </w:rPr>
          <w:t xml:space="preserve"> Oficial</w:t>
        </w:r>
        <w:r>
          <w:t>.</w:t>
        </w:r>
      </w:smartTag>
      <w:r>
        <w:t xml:space="preserve"> </w:t>
      </w:r>
    </w:p>
    <w:p w:rsidR="002C2A16" w:rsidRPr="003C2F88" w:rsidRDefault="002C2A16" w:rsidP="00C56E88">
      <w:pPr>
        <w:ind w:firstLine="708"/>
        <w:jc w:val="both"/>
      </w:pPr>
      <w:r>
        <w:t xml:space="preserve">En esta edición se ofrece una </w:t>
      </w:r>
      <w:r w:rsidRPr="00C56E88">
        <w:rPr>
          <w:b/>
        </w:rPr>
        <w:t>Programación Paralela</w:t>
      </w:r>
      <w:r>
        <w:t xml:space="preserve">, conformada por cuatro espectáculos tucumanos: </w:t>
      </w:r>
      <w:r w:rsidRPr="000A3F00">
        <w:rPr>
          <w:i/>
        </w:rPr>
        <w:t>De carne y trapo</w:t>
      </w:r>
      <w:r>
        <w:t xml:space="preserve"> y </w:t>
      </w:r>
      <w:r w:rsidRPr="006515BB">
        <w:rPr>
          <w:i/>
        </w:rPr>
        <w:t>Calígula Superstar</w:t>
      </w:r>
      <w:r>
        <w:rPr>
          <w:i/>
        </w:rPr>
        <w:t xml:space="preserve"> </w:t>
      </w:r>
      <w:r>
        <w:t xml:space="preserve">del grupo La vorágine, </w:t>
      </w:r>
      <w:r w:rsidRPr="00C37992">
        <w:rPr>
          <w:i/>
        </w:rPr>
        <w:t>Despertar de primavera</w:t>
      </w:r>
      <w:r>
        <w:t xml:space="preserve"> de Frank Wedekind interpretado por el grupo Ross y </w:t>
      </w:r>
      <w:r w:rsidRPr="00C37992">
        <w:rPr>
          <w:i/>
        </w:rPr>
        <w:t>Los morochos (la herencia de una desesperación)</w:t>
      </w:r>
      <w:r>
        <w:rPr>
          <w:i/>
        </w:rPr>
        <w:t xml:space="preserve"> </w:t>
      </w:r>
      <w:r w:rsidRPr="00C37992">
        <w:t>del grupo Teodora Teatro.</w:t>
      </w:r>
      <w:r>
        <w:t xml:space="preserve"> </w:t>
      </w:r>
    </w:p>
    <w:p w:rsidR="002C2A16" w:rsidRDefault="002C2A16" w:rsidP="00C56E88">
      <w:pPr>
        <w:ind w:firstLine="708"/>
        <w:jc w:val="both"/>
      </w:pPr>
      <w:r>
        <w:t>A</w:t>
      </w:r>
      <w:r w:rsidRPr="003C2F88">
        <w:t xml:space="preserve">demás </w:t>
      </w:r>
      <w:r>
        <w:t>s</w:t>
      </w:r>
      <w:r w:rsidRPr="003C2F88">
        <w:t xml:space="preserve">e </w:t>
      </w:r>
      <w:r>
        <w:t>presentan</w:t>
      </w:r>
      <w:r w:rsidRPr="003C2F88">
        <w:t xml:space="preserve"> tres </w:t>
      </w:r>
      <w:r w:rsidRPr="00D546C6">
        <w:rPr>
          <w:b/>
        </w:rPr>
        <w:t>Espectáculos Invitados</w:t>
      </w:r>
      <w:r w:rsidRPr="003C2F88">
        <w:t xml:space="preserve">: </w:t>
      </w:r>
      <w:r w:rsidRPr="003C2F88">
        <w:rPr>
          <w:i/>
        </w:rPr>
        <w:t>Señorita Julia</w:t>
      </w:r>
      <w:r w:rsidRPr="003C2F88">
        <w:t xml:space="preserve"> de August Strindberg en versión de Alberto Ure y José Tcherkaski, con dirección de Cristina Banegas, </w:t>
      </w:r>
      <w:r w:rsidRPr="003C2F88">
        <w:rPr>
          <w:i/>
        </w:rPr>
        <w:t>ADN</w:t>
      </w:r>
      <w:r>
        <w:t xml:space="preserve"> de la Compañía La A</w:t>
      </w:r>
      <w:r w:rsidRPr="003C2F88">
        <w:t xml:space="preserve">rena, dirección de Gerardo Hochman y </w:t>
      </w:r>
      <w:r w:rsidRPr="003C2F88">
        <w:rPr>
          <w:i/>
        </w:rPr>
        <w:t>Canta</w:t>
      </w:r>
      <w:r>
        <w:rPr>
          <w:i/>
        </w:rPr>
        <w:t>ta</w:t>
      </w:r>
      <w:r w:rsidRPr="003C2F88">
        <w:rPr>
          <w:i/>
        </w:rPr>
        <w:t xml:space="preserve"> Calchaqui</w:t>
      </w:r>
      <w:r w:rsidRPr="003C2F88">
        <w:t>, dir</w:t>
      </w:r>
      <w:r>
        <w:t xml:space="preserve">igida por </w:t>
      </w:r>
      <w:r w:rsidRPr="003C2F88">
        <w:t>Rafael Nofal.</w:t>
      </w:r>
    </w:p>
    <w:p w:rsidR="002C2A16" w:rsidRDefault="002C2A16" w:rsidP="00C56E88">
      <w:pPr>
        <w:ind w:firstLine="708"/>
        <w:jc w:val="both"/>
      </w:pPr>
      <w:r>
        <w:t xml:space="preserve">Finalmente, la programación se completa con una nutrida oferta de </w:t>
      </w:r>
      <w:r w:rsidRPr="00C56E88">
        <w:rPr>
          <w:b/>
        </w:rPr>
        <w:t>Actividades Especiales</w:t>
      </w:r>
      <w:r>
        <w:rPr>
          <w:b/>
        </w:rPr>
        <w:t xml:space="preserve"> </w:t>
      </w:r>
      <w:r w:rsidRPr="00C56E88">
        <w:t>que ofrece</w:t>
      </w:r>
      <w:r>
        <w:t xml:space="preserve"> seminarios</w:t>
      </w:r>
      <w:r w:rsidRPr="00C56E88">
        <w:t xml:space="preserve"> de formación,</w:t>
      </w:r>
      <w:r>
        <w:rPr>
          <w:b/>
        </w:rPr>
        <w:t xml:space="preserve"> </w:t>
      </w:r>
      <w:r w:rsidRPr="00ED3DD1">
        <w:t xml:space="preserve">presentaciones de libros, </w:t>
      </w:r>
      <w:r>
        <w:t xml:space="preserve">charlas informativas, </w:t>
      </w:r>
      <w:r w:rsidRPr="00ED3DD1">
        <w:t xml:space="preserve">una sección denominada Espacios de devoluciones –donde confluyen creadores, público, críticos y los jurados de calificación de proyectos del INT para </w:t>
      </w:r>
      <w:r>
        <w:t>compartir miradas sobre cada espectáculos de la programación oficial-, mesas de diálogo, un stand editorial y un evento especial de homenaje en el que se entregan los Premios a la Trayectoria (Nacional, regionales y Grupal).</w:t>
      </w:r>
    </w:p>
    <w:p w:rsidR="002C2A16" w:rsidRDefault="002C2A16" w:rsidP="00111256">
      <w:pPr>
        <w:jc w:val="both"/>
        <w:rPr>
          <w:b/>
          <w:u w:val="single"/>
        </w:rPr>
      </w:pPr>
    </w:p>
    <w:p w:rsidR="002C2A16" w:rsidRPr="00E86A8A" w:rsidRDefault="002C2A16" w:rsidP="00E86A8A">
      <w:pPr>
        <w:pStyle w:val="NormalWeb"/>
        <w:spacing w:before="0" w:beforeAutospacing="0" w:after="0" w:afterAutospacing="0"/>
        <w:ind w:hanging="3"/>
        <w:jc w:val="both"/>
        <w:rPr>
          <w:rFonts w:ascii="Calibri" w:hAnsi="Calibri" w:cs="Arial"/>
          <w:sz w:val="24"/>
          <w:szCs w:val="24"/>
        </w:rPr>
      </w:pPr>
      <w:r w:rsidRPr="00E86A8A">
        <w:rPr>
          <w:rFonts w:ascii="Calibri" w:hAnsi="Calibri" w:cs="Arial"/>
          <w:b/>
          <w:bCs/>
          <w:color w:val="000000"/>
          <w:sz w:val="24"/>
          <w:szCs w:val="24"/>
          <w:shd w:val="clear" w:color="auto" w:fill="FFFFFF"/>
        </w:rPr>
        <w:t>SEDES</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Teatro San Martín - Av. Sarmiento 601</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Teatro Alberdi - Av. Jujuy 92</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Punto de encuentro - Ente Cultural de Tucumán - San Martín 251</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Sala Hynes O’Connor - Ente Cultural de Tucumán - San Martín 251</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Teatro Orestes Caviglia - San Martín 251</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Museo de la Universidad Nacional de Tucumán - San Martín 1545</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 xml:space="preserve">Facultad de Artes Sede Central - Bolívar 700 </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Sala Ross - Laprida 135</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El Árbol de Galeano - Virgen de la Merced 435</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C. C. E. F. Virla - 25 de Mayo 265</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La Sodería Casa de Teatro - Juan Posse 1141</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La Gloriosa Teatro - San Luis 836</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Círculo de la Prensa - Mendoza 240</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Sala Miguel Ángel Estrella - Virgen de la Merced 157</w:t>
      </w:r>
    </w:p>
    <w:p w:rsidR="002C2A16" w:rsidRPr="00E86A8A" w:rsidRDefault="002C2A16" w:rsidP="00E86A8A">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Sala Paul Groussac - Juan Bautista Alberdi 71</w:t>
      </w:r>
    </w:p>
    <w:p w:rsidR="002C2A16" w:rsidRPr="00C5037B" w:rsidRDefault="002C2A16" w:rsidP="00C5037B">
      <w:pPr>
        <w:pStyle w:val="NormalWeb"/>
        <w:numPr>
          <w:ilvl w:val="0"/>
          <w:numId w:val="4"/>
        </w:numPr>
        <w:spacing w:before="0" w:beforeAutospacing="0" w:after="0" w:afterAutospacing="0"/>
        <w:jc w:val="both"/>
        <w:rPr>
          <w:rFonts w:ascii="Calibri" w:hAnsi="Calibri" w:cs="Arial"/>
          <w:sz w:val="24"/>
          <w:szCs w:val="24"/>
        </w:rPr>
      </w:pPr>
      <w:r w:rsidRPr="00E86A8A">
        <w:rPr>
          <w:rFonts w:ascii="Calibri" w:hAnsi="Calibri" w:cs="Arial"/>
          <w:color w:val="000000"/>
          <w:sz w:val="24"/>
          <w:szCs w:val="24"/>
        </w:rPr>
        <w:t>Casa Luján - Saavedra 74</w:t>
      </w:r>
    </w:p>
    <w:p w:rsidR="002C2A16" w:rsidRDefault="002C2A16" w:rsidP="00C5037B">
      <w:pPr>
        <w:pStyle w:val="NormalWeb"/>
        <w:spacing w:before="0" w:beforeAutospacing="0" w:after="0" w:afterAutospacing="0"/>
        <w:ind w:left="717"/>
        <w:jc w:val="both"/>
        <w:rPr>
          <w:rFonts w:ascii="Calibri" w:hAnsi="Calibri" w:cs="Arial"/>
          <w:color w:val="000000"/>
          <w:sz w:val="24"/>
          <w:szCs w:val="24"/>
        </w:rPr>
      </w:pPr>
    </w:p>
    <w:p w:rsidR="002C2A16" w:rsidRPr="00E86A8A" w:rsidRDefault="002C2A16" w:rsidP="00E86A8A">
      <w:pPr>
        <w:pStyle w:val="NormalWeb"/>
        <w:spacing w:before="0" w:beforeAutospacing="0" w:after="0" w:afterAutospacing="0"/>
        <w:jc w:val="both"/>
        <w:rPr>
          <w:rFonts w:ascii="Calibri" w:hAnsi="Calibri" w:cs="Arial"/>
          <w:sz w:val="24"/>
          <w:szCs w:val="24"/>
        </w:rPr>
      </w:pPr>
      <w:r w:rsidRPr="00E86A8A">
        <w:rPr>
          <w:rFonts w:ascii="Calibri" w:hAnsi="Calibri" w:cs="Arial"/>
          <w:b/>
          <w:bCs/>
          <w:color w:val="000000"/>
          <w:sz w:val="24"/>
          <w:szCs w:val="24"/>
        </w:rPr>
        <w:t>VENTA DE ENTRADAS</w:t>
      </w:r>
    </w:p>
    <w:p w:rsidR="002C2A16" w:rsidRPr="00E86A8A" w:rsidRDefault="002C2A16" w:rsidP="00CC61EE">
      <w:pPr>
        <w:pStyle w:val="NormalWeb"/>
        <w:spacing w:before="0" w:beforeAutospacing="0" w:after="0" w:afterAutospacing="0"/>
        <w:ind w:firstLine="708"/>
        <w:jc w:val="both"/>
        <w:rPr>
          <w:rFonts w:ascii="Calibri" w:hAnsi="Calibri" w:cs="Arial"/>
          <w:sz w:val="24"/>
          <w:szCs w:val="24"/>
        </w:rPr>
      </w:pPr>
      <w:r w:rsidRPr="00E86A8A">
        <w:rPr>
          <w:rFonts w:ascii="Calibri" w:hAnsi="Calibri" w:cs="Arial"/>
          <w:color w:val="000000"/>
          <w:sz w:val="24"/>
          <w:szCs w:val="24"/>
        </w:rPr>
        <w:t>El precio de </w:t>
      </w:r>
      <w:r>
        <w:rPr>
          <w:rFonts w:ascii="Calibri" w:hAnsi="Calibri" w:cs="Arial"/>
          <w:color w:val="000000"/>
          <w:sz w:val="24"/>
          <w:szCs w:val="24"/>
        </w:rPr>
        <w:t>la e</w:t>
      </w:r>
      <w:r w:rsidRPr="00E86A8A">
        <w:rPr>
          <w:rFonts w:ascii="Calibri" w:hAnsi="Calibri" w:cs="Arial"/>
          <w:color w:val="000000"/>
          <w:sz w:val="24"/>
          <w:szCs w:val="24"/>
        </w:rPr>
        <w:t>ntrada </w:t>
      </w:r>
      <w:r>
        <w:rPr>
          <w:rFonts w:ascii="Calibri" w:hAnsi="Calibri" w:cs="Arial"/>
          <w:color w:val="000000"/>
          <w:sz w:val="24"/>
          <w:szCs w:val="24"/>
        </w:rPr>
        <w:t xml:space="preserve">es </w:t>
      </w:r>
      <w:r w:rsidRPr="00E86A8A">
        <w:rPr>
          <w:rFonts w:ascii="Calibri" w:hAnsi="Calibri" w:cs="Arial"/>
          <w:color w:val="000000"/>
          <w:sz w:val="24"/>
          <w:szCs w:val="24"/>
        </w:rPr>
        <w:t xml:space="preserve">de $ 50. </w:t>
      </w:r>
      <w:r>
        <w:rPr>
          <w:rFonts w:ascii="Calibri" w:hAnsi="Calibri" w:cs="Arial"/>
          <w:color w:val="000000"/>
          <w:sz w:val="24"/>
          <w:szCs w:val="24"/>
        </w:rPr>
        <w:t>P</w:t>
      </w:r>
      <w:r w:rsidRPr="00E86A8A">
        <w:rPr>
          <w:rFonts w:ascii="Calibri" w:hAnsi="Calibri" w:cs="Arial"/>
          <w:color w:val="000000"/>
          <w:sz w:val="24"/>
          <w:szCs w:val="24"/>
        </w:rPr>
        <w:t>odrán adquirirse  online a través de </w:t>
      </w:r>
      <w:hyperlink r:id="rId7" w:history="1">
        <w:r w:rsidRPr="00E86A8A">
          <w:rPr>
            <w:rStyle w:val="Hyperlink"/>
            <w:rFonts w:ascii="Calibri" w:hAnsi="Calibri" w:cs="Arial"/>
            <w:b/>
            <w:color w:val="000000"/>
            <w:sz w:val="24"/>
            <w:szCs w:val="24"/>
          </w:rPr>
          <w:t>autoentrada.com</w:t>
        </w:r>
      </w:hyperlink>
      <w:r w:rsidRPr="00E86A8A">
        <w:rPr>
          <w:rFonts w:ascii="Calibri" w:hAnsi="Calibri" w:cs="Arial"/>
          <w:color w:val="000000"/>
          <w:sz w:val="24"/>
          <w:szCs w:val="24"/>
        </w:rPr>
        <w:t xml:space="preserve"> o personalmente en los </w:t>
      </w:r>
      <w:r w:rsidRPr="00796897">
        <w:rPr>
          <w:rFonts w:ascii="Calibri" w:hAnsi="Calibri" w:cs="Arial"/>
          <w:b/>
          <w:color w:val="000000"/>
          <w:sz w:val="24"/>
          <w:szCs w:val="24"/>
        </w:rPr>
        <w:t>Puntos de Venta</w:t>
      </w:r>
      <w:r w:rsidRPr="00E86A8A">
        <w:rPr>
          <w:rFonts w:ascii="Calibri" w:hAnsi="Calibri" w:cs="Arial"/>
          <w:color w:val="000000"/>
          <w:sz w:val="24"/>
          <w:szCs w:val="24"/>
        </w:rPr>
        <w:t>:</w:t>
      </w:r>
    </w:p>
    <w:p w:rsidR="002C2A16" w:rsidRPr="00E86A8A" w:rsidRDefault="002C2A16" w:rsidP="00E86A8A">
      <w:pPr>
        <w:rPr>
          <w:rFonts w:cs="Arial"/>
        </w:rPr>
      </w:pPr>
    </w:p>
    <w:p w:rsidR="002C2A16" w:rsidRPr="00E86A8A" w:rsidRDefault="002C2A16" w:rsidP="00E86A8A">
      <w:pPr>
        <w:pStyle w:val="NormalWeb"/>
        <w:numPr>
          <w:ilvl w:val="0"/>
          <w:numId w:val="3"/>
        </w:numPr>
        <w:spacing w:before="0" w:beforeAutospacing="0" w:after="0" w:afterAutospacing="0"/>
        <w:textAlignment w:val="baseline"/>
        <w:rPr>
          <w:rFonts w:ascii="Calibri" w:hAnsi="Calibri" w:cs="Arial"/>
          <w:color w:val="000000"/>
          <w:sz w:val="24"/>
          <w:szCs w:val="24"/>
        </w:rPr>
      </w:pPr>
      <w:r w:rsidRPr="00E86A8A">
        <w:rPr>
          <w:rFonts w:ascii="Calibri" w:hAnsi="Calibri" w:cs="Arial"/>
          <w:color w:val="000000"/>
          <w:sz w:val="24"/>
          <w:szCs w:val="24"/>
        </w:rPr>
        <w:t>Teatro Alberdi- Jujuy 92 – Martes a domingos de 10 a 13 hs. y 18 a 21 hs.</w:t>
      </w:r>
    </w:p>
    <w:p w:rsidR="002C2A16" w:rsidRPr="00E86A8A" w:rsidRDefault="002C2A16" w:rsidP="00E86A8A">
      <w:pPr>
        <w:pStyle w:val="NormalWeb"/>
        <w:numPr>
          <w:ilvl w:val="0"/>
          <w:numId w:val="3"/>
        </w:numPr>
        <w:spacing w:before="0" w:beforeAutospacing="0" w:after="0" w:afterAutospacing="0"/>
        <w:textAlignment w:val="baseline"/>
        <w:rPr>
          <w:rFonts w:ascii="Calibri" w:hAnsi="Calibri" w:cs="Arial"/>
          <w:color w:val="000000"/>
          <w:sz w:val="24"/>
          <w:szCs w:val="24"/>
        </w:rPr>
      </w:pPr>
      <w:r w:rsidRPr="00E86A8A">
        <w:rPr>
          <w:rFonts w:ascii="Calibri" w:hAnsi="Calibri" w:cs="Arial"/>
          <w:color w:val="000000"/>
          <w:sz w:val="24"/>
          <w:szCs w:val="24"/>
        </w:rPr>
        <w:t>Teatro Orestes Caviglia – San Martín 251 – Lunes a viernes de 18 a</w:t>
      </w:r>
      <w:r>
        <w:rPr>
          <w:rFonts w:ascii="Calibri" w:hAnsi="Calibri" w:cs="Arial"/>
          <w:color w:val="000000"/>
          <w:sz w:val="24"/>
          <w:szCs w:val="24"/>
        </w:rPr>
        <w:t xml:space="preserve"> 20 </w:t>
      </w:r>
      <w:r w:rsidRPr="00E86A8A">
        <w:rPr>
          <w:rFonts w:ascii="Calibri" w:hAnsi="Calibri" w:cs="Arial"/>
          <w:color w:val="000000"/>
          <w:sz w:val="24"/>
          <w:szCs w:val="24"/>
        </w:rPr>
        <w:t>hs.</w:t>
      </w:r>
    </w:p>
    <w:p w:rsidR="002C2A16" w:rsidRPr="00E86A8A" w:rsidRDefault="002C2A16" w:rsidP="00E86A8A">
      <w:pPr>
        <w:pStyle w:val="NormalWeb"/>
        <w:numPr>
          <w:ilvl w:val="0"/>
          <w:numId w:val="3"/>
        </w:numPr>
        <w:spacing w:before="0" w:beforeAutospacing="0" w:after="0" w:afterAutospacing="0"/>
        <w:textAlignment w:val="baseline"/>
        <w:rPr>
          <w:rFonts w:ascii="Calibri" w:hAnsi="Calibri" w:cs="Arial"/>
          <w:color w:val="000000"/>
          <w:sz w:val="24"/>
          <w:szCs w:val="24"/>
        </w:rPr>
      </w:pPr>
      <w:r w:rsidRPr="00E86A8A">
        <w:rPr>
          <w:rFonts w:ascii="Calibri" w:hAnsi="Calibri" w:cs="Arial"/>
          <w:color w:val="000000"/>
          <w:sz w:val="24"/>
          <w:szCs w:val="24"/>
        </w:rPr>
        <w:t>Teatro San Martín – Av. Sarmiento 601 – Lunes a viernes de 10 a 13hs y de 17 a 21 hs.</w:t>
      </w:r>
    </w:p>
    <w:p w:rsidR="002C2A16" w:rsidRPr="00E86A8A" w:rsidRDefault="002C2A16" w:rsidP="00E86A8A">
      <w:pPr>
        <w:pStyle w:val="NormalWeb"/>
        <w:numPr>
          <w:ilvl w:val="0"/>
          <w:numId w:val="3"/>
        </w:numPr>
        <w:spacing w:before="0" w:beforeAutospacing="0" w:after="0" w:afterAutospacing="0"/>
        <w:textAlignment w:val="baseline"/>
        <w:rPr>
          <w:rFonts w:ascii="Calibri" w:hAnsi="Calibri" w:cs="Arial"/>
          <w:color w:val="000000"/>
          <w:sz w:val="24"/>
          <w:szCs w:val="24"/>
        </w:rPr>
      </w:pPr>
      <w:r w:rsidRPr="00E86A8A">
        <w:rPr>
          <w:rFonts w:ascii="Calibri" w:hAnsi="Calibri" w:cs="Arial"/>
          <w:color w:val="000000"/>
          <w:sz w:val="24"/>
          <w:szCs w:val="24"/>
        </w:rPr>
        <w:t>Yerba Buena Shopping (Autoentrada) – Av. Aconquija 1799 – Lunes a domingo de 10 a 21.30 hs.</w:t>
      </w:r>
    </w:p>
    <w:p w:rsidR="002C2A16" w:rsidRPr="00E86A8A" w:rsidRDefault="002C2A16" w:rsidP="00E86A8A">
      <w:pPr>
        <w:rPr>
          <w:rFonts w:cs="Arial"/>
        </w:rPr>
      </w:pPr>
    </w:p>
    <w:p w:rsidR="002C2A16" w:rsidRDefault="002C2A16" w:rsidP="00E86A8A">
      <w:pPr>
        <w:pStyle w:val="NormalWeb"/>
        <w:spacing w:before="0" w:beforeAutospacing="0" w:after="0" w:afterAutospacing="0"/>
        <w:jc w:val="both"/>
      </w:pPr>
      <w:r w:rsidRPr="008D12EF">
        <w:rPr>
          <w:rFonts w:ascii="Calibri" w:hAnsi="Calibri" w:cs="Arial"/>
          <w:color w:val="000000"/>
          <w:sz w:val="24"/>
          <w:szCs w:val="24"/>
          <w:shd w:val="clear" w:color="auto" w:fill="FFFFFF"/>
        </w:rPr>
        <w:t xml:space="preserve">La Programación puede consultarse en </w:t>
      </w:r>
      <w:hyperlink r:id="rId8" w:history="1">
        <w:r w:rsidRPr="008D12EF">
          <w:rPr>
            <w:rStyle w:val="Hyperlink"/>
            <w:rFonts w:ascii="Calibri" w:hAnsi="Calibri" w:cs="Arial"/>
            <w:b/>
            <w:bCs/>
            <w:color w:val="1155CC"/>
            <w:sz w:val="24"/>
            <w:szCs w:val="24"/>
            <w:shd w:val="clear" w:color="auto" w:fill="FFFFFF"/>
          </w:rPr>
          <w:t>inteatro.gob.ar</w:t>
        </w:r>
      </w:hyperlink>
    </w:p>
    <w:p w:rsidR="002C2A16" w:rsidRPr="008D12EF" w:rsidRDefault="002C2A16" w:rsidP="00E86A8A">
      <w:pPr>
        <w:rPr>
          <w:rFonts w:cs="Arial"/>
        </w:rPr>
      </w:pPr>
    </w:p>
    <w:tbl>
      <w:tblPr>
        <w:tblW w:w="7365" w:type="dxa"/>
        <w:jc w:val="center"/>
        <w:tblCellMar>
          <w:top w:w="15" w:type="dxa"/>
          <w:left w:w="15" w:type="dxa"/>
          <w:bottom w:w="15" w:type="dxa"/>
          <w:right w:w="15" w:type="dxa"/>
        </w:tblCellMar>
        <w:tblLook w:val="00A0"/>
      </w:tblPr>
      <w:tblGrid>
        <w:gridCol w:w="7365"/>
      </w:tblGrid>
      <w:tr w:rsidR="002C2A16" w:rsidRPr="002E0283" w:rsidTr="009B61C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C2A16" w:rsidRPr="008D12EF" w:rsidRDefault="002C2A16" w:rsidP="009B61C1">
            <w:pPr>
              <w:pStyle w:val="NormalWeb"/>
              <w:spacing w:before="0" w:beforeAutospacing="0" w:after="0" w:afterAutospacing="0"/>
              <w:jc w:val="center"/>
              <w:rPr>
                <w:rFonts w:ascii="Calibri" w:hAnsi="Calibri" w:cs="Arial"/>
                <w:sz w:val="24"/>
                <w:szCs w:val="24"/>
              </w:rPr>
            </w:pPr>
            <w:r w:rsidRPr="008D12EF">
              <w:rPr>
                <w:rFonts w:ascii="Calibri" w:hAnsi="Calibri" w:cs="Arial"/>
                <w:b/>
                <w:bCs/>
                <w:color w:val="000000"/>
                <w:sz w:val="24"/>
                <w:szCs w:val="24"/>
              </w:rPr>
              <w:t>Agradecemos la difusión de la presente información</w:t>
            </w:r>
          </w:p>
          <w:p w:rsidR="002C2A16" w:rsidRPr="008D12EF" w:rsidRDefault="002C2A16" w:rsidP="009B61C1">
            <w:pPr>
              <w:pStyle w:val="NormalWeb"/>
              <w:spacing w:before="0" w:beforeAutospacing="0" w:after="0" w:afterAutospacing="0"/>
              <w:jc w:val="center"/>
              <w:rPr>
                <w:rFonts w:ascii="Calibri" w:hAnsi="Calibri" w:cs="Arial"/>
                <w:sz w:val="24"/>
                <w:szCs w:val="24"/>
              </w:rPr>
            </w:pPr>
            <w:r w:rsidRPr="008D12EF">
              <w:rPr>
                <w:rFonts w:ascii="Calibri" w:hAnsi="Calibri" w:cs="Arial"/>
                <w:color w:val="000000"/>
                <w:sz w:val="24"/>
                <w:szCs w:val="24"/>
              </w:rPr>
              <w:t>Oficina de prensa INT</w:t>
            </w:r>
          </w:p>
          <w:p w:rsidR="002C2A16" w:rsidRPr="008D12EF" w:rsidRDefault="002C2A16" w:rsidP="009B61C1">
            <w:pPr>
              <w:pStyle w:val="NormalWeb"/>
              <w:spacing w:before="0" w:beforeAutospacing="0" w:after="0" w:afterAutospacing="0"/>
              <w:jc w:val="center"/>
              <w:rPr>
                <w:rFonts w:ascii="Calibri" w:hAnsi="Calibri" w:cs="Arial"/>
                <w:sz w:val="24"/>
                <w:szCs w:val="24"/>
              </w:rPr>
            </w:pPr>
            <w:r w:rsidRPr="008D12EF">
              <w:rPr>
                <w:rFonts w:ascii="Calibri" w:hAnsi="Calibri" w:cs="Arial"/>
                <w:color w:val="000000"/>
                <w:sz w:val="24"/>
                <w:szCs w:val="24"/>
              </w:rPr>
              <w:t>Carlos Pacheco – David Jacobs</w:t>
            </w:r>
          </w:p>
          <w:p w:rsidR="002C2A16" w:rsidRPr="002E0283" w:rsidRDefault="002C2A16" w:rsidP="00D3052F">
            <w:pPr>
              <w:pStyle w:val="NormalWeb"/>
              <w:spacing w:before="0" w:beforeAutospacing="0" w:after="0" w:afterAutospacing="0" w:line="240" w:lineRule="atLeast"/>
              <w:jc w:val="center"/>
              <w:rPr>
                <w:rFonts w:ascii="Calibri" w:hAnsi="Calibri" w:cs="Arial"/>
                <w:sz w:val="24"/>
                <w:szCs w:val="24"/>
                <w:lang w:val="en-US"/>
              </w:rPr>
            </w:pPr>
            <w:hyperlink r:id="rId9" w:history="1">
              <w:r w:rsidRPr="002E0283">
                <w:rPr>
                  <w:rStyle w:val="Hyperlink"/>
                  <w:rFonts w:ascii="Calibri" w:hAnsi="Calibri" w:cs="Arial"/>
                  <w:color w:val="1155CC"/>
                  <w:sz w:val="24"/>
                  <w:szCs w:val="24"/>
                  <w:lang w:val="en-US"/>
                </w:rPr>
                <w:t>prensa@inteatro.gob.ar</w:t>
              </w:r>
            </w:hyperlink>
          </w:p>
        </w:tc>
      </w:tr>
    </w:tbl>
    <w:p w:rsidR="002C2A16" w:rsidRPr="002E0283" w:rsidRDefault="002C2A16" w:rsidP="00CC61EE">
      <w:pPr>
        <w:rPr>
          <w:lang w:val="en-US"/>
        </w:rPr>
      </w:pPr>
    </w:p>
    <w:sectPr w:rsidR="002C2A16" w:rsidRPr="002E0283" w:rsidSect="00852BF9">
      <w:headerReference w:type="default" r:id="rId10"/>
      <w:footerReference w:type="default" r:id="rId11"/>
      <w:pgSz w:w="11900" w:h="16840"/>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16" w:rsidRDefault="002C2A16" w:rsidP="00852BF9">
      <w:r>
        <w:separator/>
      </w:r>
    </w:p>
  </w:endnote>
  <w:endnote w:type="continuationSeparator" w:id="0">
    <w:p w:rsidR="002C2A16" w:rsidRDefault="002C2A16" w:rsidP="00852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16" w:rsidRPr="00852BF9" w:rsidRDefault="002C2A16">
    <w:pPr>
      <w:pStyle w:val="Footer"/>
      <w:rPr>
        <w:lang w:val="es-ES_tradnl"/>
      </w:rP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margin-left:-54pt;margin-top:-48.6pt;width:530.95pt;height:58.25pt;z-index:251657216;visibility:visible" wrapcoords="-31 0 -31 21323 21600 21323 21600 0 -31 0">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16" w:rsidRDefault="002C2A16" w:rsidP="00852BF9">
      <w:r>
        <w:separator/>
      </w:r>
    </w:p>
  </w:footnote>
  <w:footnote w:type="continuationSeparator" w:id="0">
    <w:p w:rsidR="002C2A16" w:rsidRDefault="002C2A16" w:rsidP="00852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16" w:rsidRDefault="002C2A16">
    <w:pPr>
      <w:pStyle w:val="Heade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margin-left:-80.9pt;margin-top:-34.95pt;width:584.95pt;height:138.1pt;z-index:251658240;visibility:visible" wrapcoords="-28 0 -28 21483 21600 21483 21600 0 -28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DEB4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7C5E2B"/>
    <w:multiLevelType w:val="multilevel"/>
    <w:tmpl w:val="D0C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7463F"/>
    <w:multiLevelType w:val="hybridMultilevel"/>
    <w:tmpl w:val="673CE566"/>
    <w:lvl w:ilvl="0" w:tplc="2C0A0001">
      <w:start w:val="1"/>
      <w:numFmt w:val="bullet"/>
      <w:lvlText w:val=""/>
      <w:lvlJc w:val="left"/>
      <w:pPr>
        <w:ind w:left="717" w:hanging="360"/>
      </w:pPr>
      <w:rPr>
        <w:rFonts w:ascii="Symbol" w:hAnsi="Symbol" w:hint="default"/>
      </w:rPr>
    </w:lvl>
    <w:lvl w:ilvl="1" w:tplc="2C0A0003" w:tentative="1">
      <w:start w:val="1"/>
      <w:numFmt w:val="bullet"/>
      <w:lvlText w:val="o"/>
      <w:lvlJc w:val="left"/>
      <w:pPr>
        <w:ind w:left="1437" w:hanging="360"/>
      </w:pPr>
      <w:rPr>
        <w:rFonts w:ascii="Courier New" w:hAnsi="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3">
    <w:nsid w:val="787D2389"/>
    <w:multiLevelType w:val="hybridMultilevel"/>
    <w:tmpl w:val="DE10C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BF9"/>
    <w:rsid w:val="0004706E"/>
    <w:rsid w:val="00090618"/>
    <w:rsid w:val="00091F2A"/>
    <w:rsid w:val="00092693"/>
    <w:rsid w:val="000A3F00"/>
    <w:rsid w:val="000D37A7"/>
    <w:rsid w:val="000F2ADA"/>
    <w:rsid w:val="00111256"/>
    <w:rsid w:val="00122151"/>
    <w:rsid w:val="00126624"/>
    <w:rsid w:val="001C5B5E"/>
    <w:rsid w:val="002108FE"/>
    <w:rsid w:val="002223BE"/>
    <w:rsid w:val="00222697"/>
    <w:rsid w:val="00264B97"/>
    <w:rsid w:val="00276105"/>
    <w:rsid w:val="002858EE"/>
    <w:rsid w:val="002C2A16"/>
    <w:rsid w:val="002E0283"/>
    <w:rsid w:val="00305152"/>
    <w:rsid w:val="003107C8"/>
    <w:rsid w:val="00312B77"/>
    <w:rsid w:val="00321491"/>
    <w:rsid w:val="00334D60"/>
    <w:rsid w:val="00346F68"/>
    <w:rsid w:val="003478C5"/>
    <w:rsid w:val="00361A04"/>
    <w:rsid w:val="003C2F88"/>
    <w:rsid w:val="00431BBF"/>
    <w:rsid w:val="004773AC"/>
    <w:rsid w:val="004A6EEF"/>
    <w:rsid w:val="004B1B61"/>
    <w:rsid w:val="004D1AD3"/>
    <w:rsid w:val="004D298F"/>
    <w:rsid w:val="004F53CC"/>
    <w:rsid w:val="005078C7"/>
    <w:rsid w:val="0053165F"/>
    <w:rsid w:val="005400EC"/>
    <w:rsid w:val="00573327"/>
    <w:rsid w:val="00593B8C"/>
    <w:rsid w:val="006020AE"/>
    <w:rsid w:val="00602654"/>
    <w:rsid w:val="00613D0C"/>
    <w:rsid w:val="00627A7A"/>
    <w:rsid w:val="006360BD"/>
    <w:rsid w:val="006515BB"/>
    <w:rsid w:val="00652072"/>
    <w:rsid w:val="006567A2"/>
    <w:rsid w:val="00664E3E"/>
    <w:rsid w:val="00693D87"/>
    <w:rsid w:val="006C7952"/>
    <w:rsid w:val="006F2D09"/>
    <w:rsid w:val="00725ED9"/>
    <w:rsid w:val="0076518E"/>
    <w:rsid w:val="0077221C"/>
    <w:rsid w:val="007741CD"/>
    <w:rsid w:val="00796897"/>
    <w:rsid w:val="007B37A7"/>
    <w:rsid w:val="007C1515"/>
    <w:rsid w:val="007E07AD"/>
    <w:rsid w:val="008128E9"/>
    <w:rsid w:val="00830A14"/>
    <w:rsid w:val="00852BF9"/>
    <w:rsid w:val="0085554D"/>
    <w:rsid w:val="00895F0D"/>
    <w:rsid w:val="008B1484"/>
    <w:rsid w:val="008D12EF"/>
    <w:rsid w:val="008F3E0A"/>
    <w:rsid w:val="009156F5"/>
    <w:rsid w:val="00931BCC"/>
    <w:rsid w:val="00940F44"/>
    <w:rsid w:val="0099694E"/>
    <w:rsid w:val="009A254E"/>
    <w:rsid w:val="009B61C1"/>
    <w:rsid w:val="009C5D8B"/>
    <w:rsid w:val="009D4F27"/>
    <w:rsid w:val="009E38AF"/>
    <w:rsid w:val="00A26E91"/>
    <w:rsid w:val="00A419CB"/>
    <w:rsid w:val="00A728BC"/>
    <w:rsid w:val="00A8045F"/>
    <w:rsid w:val="00AA4728"/>
    <w:rsid w:val="00AF0337"/>
    <w:rsid w:val="00B6124E"/>
    <w:rsid w:val="00B63EAC"/>
    <w:rsid w:val="00B93696"/>
    <w:rsid w:val="00BB0D5B"/>
    <w:rsid w:val="00BB64F4"/>
    <w:rsid w:val="00C05217"/>
    <w:rsid w:val="00C37992"/>
    <w:rsid w:val="00C5037B"/>
    <w:rsid w:val="00C56E88"/>
    <w:rsid w:val="00C67BD1"/>
    <w:rsid w:val="00C822FE"/>
    <w:rsid w:val="00C87849"/>
    <w:rsid w:val="00C930A2"/>
    <w:rsid w:val="00CC5348"/>
    <w:rsid w:val="00CC61EE"/>
    <w:rsid w:val="00CE5C76"/>
    <w:rsid w:val="00D107DF"/>
    <w:rsid w:val="00D3052F"/>
    <w:rsid w:val="00D36F2B"/>
    <w:rsid w:val="00D4300B"/>
    <w:rsid w:val="00D546C6"/>
    <w:rsid w:val="00D54E67"/>
    <w:rsid w:val="00DE0CB5"/>
    <w:rsid w:val="00E46BAB"/>
    <w:rsid w:val="00E50EB7"/>
    <w:rsid w:val="00E66619"/>
    <w:rsid w:val="00E67947"/>
    <w:rsid w:val="00E86A8A"/>
    <w:rsid w:val="00EA5FD4"/>
    <w:rsid w:val="00ED3DD1"/>
    <w:rsid w:val="00F02F66"/>
    <w:rsid w:val="00F06802"/>
    <w:rsid w:val="00F62DD2"/>
    <w:rsid w:val="00F645D5"/>
    <w:rsid w:val="00F9316C"/>
    <w:rsid w:val="00FE175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18"/>
    <w:rPr>
      <w:sz w:val="24"/>
      <w:szCs w:val="24"/>
      <w:lang w:eastAsia="es-ES"/>
    </w:rPr>
  </w:style>
  <w:style w:type="paragraph" w:styleId="Heading1">
    <w:name w:val="heading 1"/>
    <w:basedOn w:val="normal0"/>
    <w:next w:val="normal0"/>
    <w:link w:val="Heading1Char"/>
    <w:uiPriority w:val="99"/>
    <w:qFormat/>
    <w:rsid w:val="00E46BAB"/>
    <w:pPr>
      <w:keepNext/>
      <w:keepLines/>
      <w:spacing w:before="480" w:after="120"/>
      <w:contextualSpacing/>
      <w:outlineLvl w:val="0"/>
    </w:pPr>
    <w:rPr>
      <w:b/>
      <w:sz w:val="48"/>
      <w:szCs w:val="48"/>
      <w:lang w:val="es-AR"/>
    </w:rPr>
  </w:style>
  <w:style w:type="paragraph" w:styleId="Heading2">
    <w:name w:val="heading 2"/>
    <w:basedOn w:val="normal0"/>
    <w:next w:val="normal0"/>
    <w:link w:val="Heading2Char"/>
    <w:uiPriority w:val="99"/>
    <w:qFormat/>
    <w:rsid w:val="00E46BAB"/>
    <w:pPr>
      <w:keepNext/>
      <w:keepLines/>
      <w:spacing w:before="360" w:after="80"/>
      <w:contextualSpacing/>
      <w:outlineLvl w:val="1"/>
    </w:pPr>
    <w:rPr>
      <w:b/>
      <w:sz w:val="36"/>
      <w:szCs w:val="36"/>
      <w:lang w:val="es-AR"/>
    </w:rPr>
  </w:style>
  <w:style w:type="paragraph" w:styleId="Heading3">
    <w:name w:val="heading 3"/>
    <w:basedOn w:val="normal0"/>
    <w:next w:val="normal0"/>
    <w:link w:val="Heading3Char"/>
    <w:uiPriority w:val="99"/>
    <w:qFormat/>
    <w:rsid w:val="00E46BAB"/>
    <w:pPr>
      <w:keepNext/>
      <w:keepLines/>
      <w:spacing w:before="280" w:after="80"/>
      <w:contextualSpacing/>
      <w:outlineLvl w:val="2"/>
    </w:pPr>
    <w:rPr>
      <w:b/>
      <w:sz w:val="28"/>
      <w:szCs w:val="28"/>
      <w:lang w:val="es-AR"/>
    </w:rPr>
  </w:style>
  <w:style w:type="paragraph" w:styleId="Heading4">
    <w:name w:val="heading 4"/>
    <w:basedOn w:val="normal0"/>
    <w:next w:val="normal0"/>
    <w:link w:val="Heading4Char"/>
    <w:uiPriority w:val="99"/>
    <w:qFormat/>
    <w:rsid w:val="00E46BAB"/>
    <w:pPr>
      <w:keepNext/>
      <w:keepLines/>
      <w:spacing w:before="240" w:after="40"/>
      <w:contextualSpacing/>
      <w:outlineLvl w:val="3"/>
    </w:pPr>
    <w:rPr>
      <w:b/>
      <w:lang w:val="es-AR"/>
    </w:rPr>
  </w:style>
  <w:style w:type="paragraph" w:styleId="Heading5">
    <w:name w:val="heading 5"/>
    <w:basedOn w:val="normal0"/>
    <w:next w:val="normal0"/>
    <w:link w:val="Heading5Char"/>
    <w:uiPriority w:val="99"/>
    <w:qFormat/>
    <w:rsid w:val="00E46BAB"/>
    <w:pPr>
      <w:keepNext/>
      <w:keepLines/>
      <w:spacing w:before="220" w:after="40"/>
      <w:contextualSpacing/>
      <w:outlineLvl w:val="4"/>
    </w:pPr>
    <w:rPr>
      <w:b/>
      <w:sz w:val="22"/>
      <w:szCs w:val="22"/>
      <w:lang w:val="es-AR"/>
    </w:rPr>
  </w:style>
  <w:style w:type="paragraph" w:styleId="Heading6">
    <w:name w:val="heading 6"/>
    <w:basedOn w:val="normal0"/>
    <w:next w:val="normal0"/>
    <w:link w:val="Heading6Char"/>
    <w:uiPriority w:val="99"/>
    <w:qFormat/>
    <w:rsid w:val="00E46BAB"/>
    <w:pPr>
      <w:keepNext/>
      <w:keepLines/>
      <w:spacing w:before="200" w:after="40"/>
      <w:contextualSpacing/>
      <w:outlineLvl w:val="5"/>
    </w:pPr>
    <w:rPr>
      <w:b/>
      <w:sz w:val="20"/>
      <w:szCs w:val="20"/>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6BAB"/>
    <w:rPr>
      <w:rFonts w:eastAsia="Times New Roman" w:cs="Times New Roman"/>
      <w:b/>
      <w:color w:val="000000"/>
      <w:sz w:val="48"/>
    </w:rPr>
  </w:style>
  <w:style w:type="character" w:customStyle="1" w:styleId="Heading2Char">
    <w:name w:val="Heading 2 Char"/>
    <w:basedOn w:val="DefaultParagraphFont"/>
    <w:link w:val="Heading2"/>
    <w:uiPriority w:val="99"/>
    <w:locked/>
    <w:rsid w:val="00E46BAB"/>
    <w:rPr>
      <w:rFonts w:eastAsia="Times New Roman" w:cs="Times New Roman"/>
      <w:b/>
      <w:color w:val="000000"/>
      <w:sz w:val="36"/>
    </w:rPr>
  </w:style>
  <w:style w:type="character" w:customStyle="1" w:styleId="Heading3Char">
    <w:name w:val="Heading 3 Char"/>
    <w:basedOn w:val="DefaultParagraphFont"/>
    <w:link w:val="Heading3"/>
    <w:uiPriority w:val="99"/>
    <w:locked/>
    <w:rsid w:val="00E46BAB"/>
    <w:rPr>
      <w:rFonts w:eastAsia="Times New Roman" w:cs="Times New Roman"/>
      <w:b/>
      <w:color w:val="000000"/>
      <w:sz w:val="28"/>
    </w:rPr>
  </w:style>
  <w:style w:type="character" w:customStyle="1" w:styleId="Heading4Char">
    <w:name w:val="Heading 4 Char"/>
    <w:basedOn w:val="DefaultParagraphFont"/>
    <w:link w:val="Heading4"/>
    <w:uiPriority w:val="99"/>
    <w:locked/>
    <w:rsid w:val="00E46BAB"/>
    <w:rPr>
      <w:rFonts w:eastAsia="Times New Roman" w:cs="Times New Roman"/>
      <w:b/>
      <w:color w:val="000000"/>
      <w:sz w:val="24"/>
    </w:rPr>
  </w:style>
  <w:style w:type="character" w:customStyle="1" w:styleId="Heading5Char">
    <w:name w:val="Heading 5 Char"/>
    <w:basedOn w:val="DefaultParagraphFont"/>
    <w:link w:val="Heading5"/>
    <w:uiPriority w:val="99"/>
    <w:locked/>
    <w:rsid w:val="00E46BAB"/>
    <w:rPr>
      <w:rFonts w:eastAsia="Times New Roman" w:cs="Times New Roman"/>
      <w:b/>
      <w:color w:val="000000"/>
      <w:sz w:val="22"/>
    </w:rPr>
  </w:style>
  <w:style w:type="character" w:customStyle="1" w:styleId="Heading6Char">
    <w:name w:val="Heading 6 Char"/>
    <w:basedOn w:val="DefaultParagraphFont"/>
    <w:link w:val="Heading6"/>
    <w:uiPriority w:val="99"/>
    <w:locked/>
    <w:rsid w:val="00E46BAB"/>
    <w:rPr>
      <w:rFonts w:eastAsia="Times New Roman" w:cs="Times New Roman"/>
      <w:b/>
      <w:color w:val="000000"/>
    </w:rPr>
  </w:style>
  <w:style w:type="paragraph" w:customStyle="1" w:styleId="normal0">
    <w:name w:val="normal"/>
    <w:uiPriority w:val="99"/>
    <w:rsid w:val="00E46BAB"/>
    <w:rPr>
      <w:color w:val="000000"/>
      <w:sz w:val="24"/>
      <w:szCs w:val="24"/>
      <w:lang w:val="es-ES_tradnl" w:eastAsia="es-ES"/>
    </w:rPr>
  </w:style>
  <w:style w:type="paragraph" w:styleId="Header">
    <w:name w:val="header"/>
    <w:basedOn w:val="Normal"/>
    <w:link w:val="HeaderChar"/>
    <w:uiPriority w:val="99"/>
    <w:rsid w:val="00852BF9"/>
    <w:pPr>
      <w:tabs>
        <w:tab w:val="center" w:pos="4419"/>
        <w:tab w:val="right" w:pos="8838"/>
      </w:tabs>
    </w:pPr>
  </w:style>
  <w:style w:type="character" w:customStyle="1" w:styleId="HeaderChar">
    <w:name w:val="Header Char"/>
    <w:basedOn w:val="DefaultParagraphFont"/>
    <w:link w:val="Header"/>
    <w:uiPriority w:val="99"/>
    <w:locked/>
    <w:rsid w:val="00852BF9"/>
    <w:rPr>
      <w:rFonts w:cs="Times New Roman"/>
    </w:rPr>
  </w:style>
  <w:style w:type="paragraph" w:styleId="Footer">
    <w:name w:val="footer"/>
    <w:basedOn w:val="Normal"/>
    <w:link w:val="FooterChar"/>
    <w:uiPriority w:val="99"/>
    <w:rsid w:val="00852BF9"/>
    <w:pPr>
      <w:tabs>
        <w:tab w:val="center" w:pos="4419"/>
        <w:tab w:val="right" w:pos="8838"/>
      </w:tabs>
    </w:pPr>
  </w:style>
  <w:style w:type="character" w:customStyle="1" w:styleId="FooterChar">
    <w:name w:val="Footer Char"/>
    <w:basedOn w:val="DefaultParagraphFont"/>
    <w:link w:val="Footer"/>
    <w:uiPriority w:val="99"/>
    <w:locked/>
    <w:rsid w:val="00852BF9"/>
    <w:rPr>
      <w:rFonts w:cs="Times New Roman"/>
    </w:rPr>
  </w:style>
  <w:style w:type="character" w:customStyle="1" w:styleId="TitleChar">
    <w:name w:val="Title Char"/>
    <w:uiPriority w:val="99"/>
    <w:locked/>
    <w:rsid w:val="00E46BAB"/>
    <w:rPr>
      <w:rFonts w:eastAsia="Times New Roman"/>
      <w:b/>
      <w:color w:val="000000"/>
      <w:sz w:val="72"/>
    </w:rPr>
  </w:style>
  <w:style w:type="paragraph" w:styleId="Title">
    <w:name w:val="Title"/>
    <w:basedOn w:val="normal0"/>
    <w:next w:val="normal0"/>
    <w:link w:val="TitleChar1"/>
    <w:uiPriority w:val="99"/>
    <w:qFormat/>
    <w:rsid w:val="00E46BAB"/>
    <w:pPr>
      <w:keepNext/>
      <w:keepLines/>
      <w:spacing w:before="480" w:after="120"/>
      <w:contextualSpacing/>
    </w:pPr>
    <w:rPr>
      <w:b/>
      <w:sz w:val="72"/>
      <w:szCs w:val="20"/>
      <w:lang w:val="es-AR"/>
    </w:rPr>
  </w:style>
  <w:style w:type="character" w:customStyle="1" w:styleId="TitleChar1">
    <w:name w:val="Title Char1"/>
    <w:basedOn w:val="DefaultParagraphFont"/>
    <w:link w:val="Title"/>
    <w:uiPriority w:val="99"/>
    <w:locked/>
    <w:rsid w:val="00C930A2"/>
    <w:rPr>
      <w:rFonts w:ascii="Cambria" w:hAnsi="Cambria" w:cs="Times New Roman"/>
      <w:b/>
      <w:bCs/>
      <w:kern w:val="28"/>
      <w:sz w:val="32"/>
      <w:szCs w:val="32"/>
      <w:lang w:eastAsia="es-ES"/>
    </w:rPr>
  </w:style>
  <w:style w:type="character" w:customStyle="1" w:styleId="SubtitleChar">
    <w:name w:val="Subtitle Char"/>
    <w:uiPriority w:val="99"/>
    <w:locked/>
    <w:rsid w:val="00E46BAB"/>
    <w:rPr>
      <w:rFonts w:ascii="Georgia" w:hAnsi="Georgia"/>
      <w:i/>
      <w:color w:val="666666"/>
      <w:sz w:val="48"/>
    </w:rPr>
  </w:style>
  <w:style w:type="paragraph" w:styleId="Subtitle">
    <w:name w:val="Subtitle"/>
    <w:basedOn w:val="normal0"/>
    <w:next w:val="normal0"/>
    <w:link w:val="SubtitleChar1"/>
    <w:uiPriority w:val="99"/>
    <w:qFormat/>
    <w:rsid w:val="00E46BAB"/>
    <w:pPr>
      <w:keepNext/>
      <w:keepLines/>
      <w:spacing w:before="360" w:after="80"/>
      <w:contextualSpacing/>
    </w:pPr>
    <w:rPr>
      <w:rFonts w:ascii="Georgia" w:hAnsi="Georgia"/>
      <w:i/>
      <w:color w:val="666666"/>
      <w:sz w:val="48"/>
      <w:szCs w:val="20"/>
      <w:lang w:val="es-AR"/>
    </w:rPr>
  </w:style>
  <w:style w:type="character" w:customStyle="1" w:styleId="SubtitleChar1">
    <w:name w:val="Subtitle Char1"/>
    <w:basedOn w:val="DefaultParagraphFont"/>
    <w:link w:val="Subtitle"/>
    <w:uiPriority w:val="99"/>
    <w:locked/>
    <w:rsid w:val="00C930A2"/>
    <w:rPr>
      <w:rFonts w:ascii="Cambria" w:hAnsi="Cambria" w:cs="Times New Roman"/>
      <w:sz w:val="24"/>
      <w:szCs w:val="24"/>
      <w:lang w:eastAsia="es-ES"/>
    </w:rPr>
  </w:style>
  <w:style w:type="character" w:styleId="Hyperlink">
    <w:name w:val="Hyperlink"/>
    <w:basedOn w:val="DefaultParagraphFont"/>
    <w:uiPriority w:val="99"/>
    <w:rsid w:val="00E46BAB"/>
    <w:rPr>
      <w:rFonts w:cs="Times New Roman"/>
      <w:color w:val="0000FF"/>
      <w:u w:val="single"/>
    </w:rPr>
  </w:style>
  <w:style w:type="paragraph" w:styleId="NormalWeb">
    <w:name w:val="Normal (Web)"/>
    <w:basedOn w:val="Normal"/>
    <w:uiPriority w:val="99"/>
    <w:rsid w:val="009C5D8B"/>
    <w:pPr>
      <w:spacing w:before="100" w:beforeAutospacing="1" w:after="100" w:afterAutospacing="1"/>
    </w:pPr>
    <w:rPr>
      <w:rFonts w:ascii="Times" w:hAnsi="Times"/>
      <w:sz w:val="20"/>
      <w:szCs w:val="20"/>
      <w:lang w:val="es-ES_tradnl"/>
    </w:rPr>
  </w:style>
  <w:style w:type="paragraph" w:styleId="BalloonText">
    <w:name w:val="Balloon Text"/>
    <w:basedOn w:val="Normal"/>
    <w:link w:val="BalloonTextChar"/>
    <w:uiPriority w:val="99"/>
    <w:semiHidden/>
    <w:rsid w:val="005078C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078C7"/>
    <w:rPr>
      <w:rFonts w:ascii="Lucida Grande" w:hAnsi="Lucida Grande" w:cs="Times New Roman"/>
      <w:sz w:val="18"/>
      <w:lang w:val="es-AR"/>
    </w:rPr>
  </w:style>
  <w:style w:type="character" w:customStyle="1" w:styleId="apple-tab-span">
    <w:name w:val="apple-tab-span"/>
    <w:basedOn w:val="DefaultParagraphFont"/>
    <w:uiPriority w:val="99"/>
    <w:rsid w:val="00E86A8A"/>
    <w:rPr>
      <w:rFonts w:cs="Times New Roman"/>
    </w:rPr>
  </w:style>
  <w:style w:type="character" w:customStyle="1" w:styleId="apple-converted-space">
    <w:name w:val="apple-converted-space"/>
    <w:basedOn w:val="DefaultParagraphFont"/>
    <w:uiPriority w:val="99"/>
    <w:rsid w:val="00111256"/>
    <w:rPr>
      <w:rFonts w:cs="Times New Roman"/>
    </w:rPr>
  </w:style>
  <w:style w:type="character" w:styleId="FollowedHyperlink">
    <w:name w:val="FollowedHyperlink"/>
    <w:basedOn w:val="DefaultParagraphFont"/>
    <w:uiPriority w:val="99"/>
    <w:rsid w:val="00F02F6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01623564">
      <w:marLeft w:val="0"/>
      <w:marRight w:val="0"/>
      <w:marTop w:val="0"/>
      <w:marBottom w:val="0"/>
      <w:divBdr>
        <w:top w:val="none" w:sz="0" w:space="0" w:color="auto"/>
        <w:left w:val="none" w:sz="0" w:space="0" w:color="auto"/>
        <w:bottom w:val="none" w:sz="0" w:space="0" w:color="auto"/>
        <w:right w:val="none" w:sz="0" w:space="0" w:color="auto"/>
      </w:divBdr>
    </w:div>
    <w:div w:id="301623565">
      <w:marLeft w:val="0"/>
      <w:marRight w:val="0"/>
      <w:marTop w:val="0"/>
      <w:marBottom w:val="0"/>
      <w:divBdr>
        <w:top w:val="none" w:sz="0" w:space="0" w:color="auto"/>
        <w:left w:val="none" w:sz="0" w:space="0" w:color="auto"/>
        <w:bottom w:val="none" w:sz="0" w:space="0" w:color="auto"/>
        <w:right w:val="none" w:sz="0" w:space="0" w:color="auto"/>
      </w:divBdr>
      <w:divsChild>
        <w:div w:id="301623566">
          <w:marLeft w:val="0"/>
          <w:marRight w:val="0"/>
          <w:marTop w:val="0"/>
          <w:marBottom w:val="0"/>
          <w:divBdr>
            <w:top w:val="none" w:sz="0" w:space="0" w:color="auto"/>
            <w:left w:val="none" w:sz="0" w:space="0" w:color="auto"/>
            <w:bottom w:val="none" w:sz="0" w:space="0" w:color="auto"/>
            <w:right w:val="none" w:sz="0" w:space="0" w:color="auto"/>
          </w:divBdr>
        </w:div>
      </w:divsChild>
    </w:div>
    <w:div w:id="301623567">
      <w:marLeft w:val="0"/>
      <w:marRight w:val="0"/>
      <w:marTop w:val="0"/>
      <w:marBottom w:val="0"/>
      <w:divBdr>
        <w:top w:val="none" w:sz="0" w:space="0" w:color="auto"/>
        <w:left w:val="none" w:sz="0" w:space="0" w:color="auto"/>
        <w:bottom w:val="none" w:sz="0" w:space="0" w:color="auto"/>
        <w:right w:val="none" w:sz="0" w:space="0" w:color="auto"/>
      </w:divBdr>
    </w:div>
    <w:div w:id="301623568">
      <w:marLeft w:val="0"/>
      <w:marRight w:val="0"/>
      <w:marTop w:val="0"/>
      <w:marBottom w:val="0"/>
      <w:divBdr>
        <w:top w:val="none" w:sz="0" w:space="0" w:color="auto"/>
        <w:left w:val="none" w:sz="0" w:space="0" w:color="auto"/>
        <w:bottom w:val="none" w:sz="0" w:space="0" w:color="auto"/>
        <w:right w:val="none" w:sz="0" w:space="0" w:color="auto"/>
      </w:divBdr>
    </w:div>
    <w:div w:id="301623569">
      <w:marLeft w:val="0"/>
      <w:marRight w:val="0"/>
      <w:marTop w:val="0"/>
      <w:marBottom w:val="0"/>
      <w:divBdr>
        <w:top w:val="none" w:sz="0" w:space="0" w:color="auto"/>
        <w:left w:val="none" w:sz="0" w:space="0" w:color="auto"/>
        <w:bottom w:val="none" w:sz="0" w:space="0" w:color="auto"/>
        <w:right w:val="none" w:sz="0" w:space="0" w:color="auto"/>
      </w:divBdr>
    </w:div>
    <w:div w:id="301623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atro.gob.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toentrad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inteatro.gob.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1618</Words>
  <Characters>8899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note1</cp:lastModifiedBy>
  <cp:revision>2</cp:revision>
  <cp:lastPrinted>2016-05-12T21:22:00Z</cp:lastPrinted>
  <dcterms:created xsi:type="dcterms:W3CDTF">2016-06-01T00:44:00Z</dcterms:created>
  <dcterms:modified xsi:type="dcterms:W3CDTF">2016-06-01T00:44:00Z</dcterms:modified>
</cp:coreProperties>
</file>